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E" w:rsidRPr="00A820BC" w:rsidRDefault="00B80C8E" w:rsidP="00A820BC">
      <w:pPr>
        <w:jc w:val="center"/>
        <w:rPr>
          <w:rFonts w:ascii="Arial" w:hAnsi="Arial" w:cs="Arial"/>
          <w:sz w:val="20"/>
          <w:szCs w:val="20"/>
        </w:rPr>
      </w:pPr>
      <w:r w:rsidRPr="00A820BC">
        <w:rPr>
          <w:rFonts w:ascii="Arial" w:hAnsi="Arial" w:cs="Arial"/>
          <w:sz w:val="20"/>
          <w:szCs w:val="20"/>
        </w:rPr>
        <w:t>Alumno………………………………………………………………………………………………………………….…….curso, grupo………..</w:t>
      </w:r>
      <w:r w:rsidRPr="00A820BC">
        <w:rPr>
          <w:rFonts w:ascii="Arial" w:hAnsi="Arial" w:cs="Arial"/>
          <w:sz w:val="20"/>
          <w:szCs w:val="20"/>
          <w:bdr w:val="single" w:sz="4" w:space="0" w:color="auto"/>
        </w:rPr>
        <w:t>NOTA</w:t>
      </w:r>
    </w:p>
    <w:p w:rsidR="00B80C8E" w:rsidRPr="00A820BC" w:rsidRDefault="00A820BC" w:rsidP="00A820BC">
      <w:pPr>
        <w:jc w:val="center"/>
        <w:rPr>
          <w:rFonts w:ascii="Arial" w:hAnsi="Arial" w:cs="Arial"/>
          <w:b/>
          <w:sz w:val="20"/>
          <w:szCs w:val="20"/>
        </w:rPr>
      </w:pPr>
      <w:r w:rsidRPr="00A820BC">
        <w:rPr>
          <w:rFonts w:ascii="Arial" w:hAnsi="Arial" w:cs="Arial"/>
          <w:b/>
          <w:sz w:val="20"/>
          <w:szCs w:val="20"/>
        </w:rPr>
        <w:t xml:space="preserve">4.- </w:t>
      </w:r>
      <w:r w:rsidR="00B80C8E" w:rsidRPr="00A820BC">
        <w:rPr>
          <w:rFonts w:ascii="Arial" w:hAnsi="Arial" w:cs="Arial"/>
          <w:b/>
          <w:sz w:val="20"/>
          <w:szCs w:val="20"/>
        </w:rPr>
        <w:t>UN PASEO POR EL ARTE CONTEMPORÁNEO EN EL MUSEO THYSSEN</w:t>
      </w:r>
    </w:p>
    <w:tbl>
      <w:tblPr>
        <w:tblStyle w:val="Tablaconcuadrcula"/>
        <w:tblW w:w="16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0"/>
        <w:gridCol w:w="2582"/>
        <w:gridCol w:w="3731"/>
        <w:gridCol w:w="5452"/>
        <w:gridCol w:w="2009"/>
      </w:tblGrid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4F64C8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 xml:space="preserve">MOVIMIENTO </w:t>
            </w:r>
          </w:p>
        </w:tc>
        <w:tc>
          <w:tcPr>
            <w:tcW w:w="2582" w:type="dxa"/>
          </w:tcPr>
          <w:p w:rsidR="004F64C8" w:rsidRPr="00A820BC" w:rsidRDefault="004F64C8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>AUTOR. OBRA. ÉPOCA. LOCALIZACIÓN</w:t>
            </w:r>
          </w:p>
          <w:p w:rsidR="004F64C8" w:rsidRPr="00A820BC" w:rsidRDefault="00BB229F" w:rsidP="00A820B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F64C8" w:rsidRPr="00A820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https://www.museothyssen.org/coleccion</w:t>
              </w:r>
            </w:hyperlink>
          </w:p>
        </w:tc>
        <w:tc>
          <w:tcPr>
            <w:tcW w:w="3731" w:type="dxa"/>
          </w:tcPr>
          <w:p w:rsidR="004F64C8" w:rsidRPr="00A820BC" w:rsidRDefault="004F64C8" w:rsidP="004F6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 xml:space="preserve">DESCRIBE LO QUE VES EN LA OBRA      </w:t>
            </w:r>
          </w:p>
        </w:tc>
        <w:tc>
          <w:tcPr>
            <w:tcW w:w="5452" w:type="dxa"/>
          </w:tcPr>
          <w:p w:rsidR="004F64C8" w:rsidRPr="00A820BC" w:rsidRDefault="004F64C8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>ANALIZAR</w:t>
            </w:r>
          </w:p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>MARCA LAS CARACTERÍSTICAS QUE DESCUBRAS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0BC">
              <w:rPr>
                <w:rFonts w:ascii="Arial" w:hAnsi="Arial" w:cs="Arial"/>
                <w:b/>
                <w:sz w:val="20"/>
                <w:szCs w:val="20"/>
              </w:rPr>
              <w:t>VALORAR</w:t>
            </w: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IMPRESIONISMO</w:t>
            </w:r>
          </w:p>
        </w:tc>
        <w:tc>
          <w:tcPr>
            <w:tcW w:w="2582" w:type="dxa"/>
          </w:tcPr>
          <w:p w:rsidR="004F64C8" w:rsidRPr="00A820BC" w:rsidRDefault="004F64C8" w:rsidP="00A8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Auguste 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Rodin</w:t>
            </w:r>
            <w:proofErr w:type="spellEnd"/>
          </w:p>
          <w:p w:rsidR="004F64C8" w:rsidRPr="00A820BC" w:rsidRDefault="004F64C8" w:rsidP="00A8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iCs/>
                <w:sz w:val="20"/>
                <w:szCs w:val="20"/>
              </w:rPr>
              <w:t>Cristo y la Magdalena</w:t>
            </w:r>
            <w:r w:rsidRPr="00A820BC">
              <w:rPr>
                <w:rFonts w:ascii="Arial" w:hAnsi="Arial" w:cs="Arial"/>
                <w:sz w:val="20"/>
                <w:szCs w:val="20"/>
              </w:rPr>
              <w:t>,1905</w:t>
            </w:r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Planta 0, Hall</w:t>
            </w:r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490B54C" wp14:editId="1E8820B1">
                  <wp:extent cx="790575" cy="1000553"/>
                  <wp:effectExtent l="0" t="0" r="0" b="9525"/>
                  <wp:docPr id="2" name="Imagen 2" descr="Resultado de imagen de Auguste Rodin Cristo y la Magdalena, c. 1905 Planta 0, H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uguste Rodin Cristo y la Magdalena, c. 1905 Planta 0, H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03" cy="100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4F64C8" w:rsidP="00397B39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artista muestra interés por el movimiento y la luz</w:t>
            </w:r>
          </w:p>
          <w:p w:rsidR="004F64C8" w:rsidRPr="00A820BC" w:rsidRDefault="004F64C8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Contrasta texturas </w:t>
            </w:r>
          </w:p>
          <w:p w:rsidR="004F64C8" w:rsidRPr="00A820BC" w:rsidRDefault="004F64C8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La escultura tiene un aspecto inacabado</w:t>
            </w:r>
          </w:p>
          <w:p w:rsidR="004F64C8" w:rsidRPr="00A820BC" w:rsidRDefault="004F64C8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Las figuras parecen salir del bloque</w:t>
            </w:r>
          </w:p>
          <w:p w:rsidR="004F64C8" w:rsidRPr="00A820BC" w:rsidRDefault="004F64C8" w:rsidP="00397B3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POSTIMPRESIONISMO</w:t>
            </w:r>
          </w:p>
        </w:tc>
        <w:tc>
          <w:tcPr>
            <w:tcW w:w="2582" w:type="dxa"/>
          </w:tcPr>
          <w:p w:rsid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Toulouse Lautrec.</w:t>
            </w:r>
          </w:p>
          <w:p w:rsidR="004F64C8" w:rsidRPr="00A820BC" w:rsidRDefault="00A820BC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pelirroja con blusa </w:t>
            </w:r>
            <w:r w:rsidR="004F64C8" w:rsidRPr="00A820BC">
              <w:rPr>
                <w:rFonts w:ascii="Arial" w:hAnsi="Arial" w:cs="Arial"/>
                <w:sz w:val="20"/>
                <w:szCs w:val="20"/>
              </w:rPr>
              <w:t>blanca.1889</w:t>
            </w:r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0832589" wp14:editId="3243CAE4">
                  <wp:extent cx="1083868" cy="609600"/>
                  <wp:effectExtent l="0" t="0" r="2540" b="0"/>
                  <wp:docPr id="3" name="Imagen 3" descr="Resultado de imagen de Toulouse Lautrec. La pelirroja con blusa blanca 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Toulouse Lautrec. La pelirroja con blusa blanca 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3" cy="61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artista experimenta con la pintura</w:t>
            </w:r>
          </w:p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La obra es muy expresiva</w:t>
            </w:r>
          </w:p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Al artista le interesa la geometría</w:t>
            </w:r>
          </w:p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Rompe con la perspectivas clásica</w:t>
            </w:r>
          </w:p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La línea es importante</w:t>
            </w:r>
          </w:p>
          <w:p w:rsidR="004F64C8" w:rsidRPr="00A820BC" w:rsidRDefault="004F64C8" w:rsidP="00ED20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color es plano y arbitrario</w:t>
            </w:r>
          </w:p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FAUVISMO</w:t>
            </w:r>
          </w:p>
        </w:tc>
        <w:tc>
          <w:tcPr>
            <w:tcW w:w="2582" w:type="dxa"/>
          </w:tcPr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André 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Derain</w:t>
            </w:r>
            <w:proofErr w:type="spellEnd"/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puente de Waterloo,</w:t>
            </w:r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1906</w:t>
            </w:r>
            <w:r w:rsidR="00A82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BC">
              <w:rPr>
                <w:rFonts w:ascii="Arial" w:hAnsi="Arial" w:cs="Arial"/>
                <w:sz w:val="20"/>
                <w:szCs w:val="20"/>
              </w:rPr>
              <w:t>Planta 1, sala 34</w:t>
            </w:r>
          </w:p>
          <w:p w:rsidR="004F64C8" w:rsidRPr="00A820BC" w:rsidRDefault="004F64C8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7995FC2" wp14:editId="61FB6007">
                  <wp:extent cx="840444" cy="681483"/>
                  <wp:effectExtent l="0" t="0" r="0" b="4445"/>
                  <wp:docPr id="4" name="Imagen 4" descr="Resultado de imagen de AndrÃ© Derain El puente de Waterloo, 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ndrÃ© Derain El puente de Waterloo, 1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44" cy="68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4F64C8" w:rsidP="004F64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Distorsión de la perspectiva clásica</w:t>
            </w:r>
          </w:p>
          <w:p w:rsidR="004F64C8" w:rsidRPr="00A820BC" w:rsidRDefault="004F64C8" w:rsidP="004F64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El uso del color es subjetivo </w:t>
            </w:r>
          </w:p>
          <w:p w:rsidR="004F64C8" w:rsidRPr="00A820BC" w:rsidRDefault="004F64C8" w:rsidP="004F64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color se distancia de la forma y de la realidad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8D3B1F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EXPRESIONISMO</w:t>
            </w:r>
          </w:p>
        </w:tc>
        <w:tc>
          <w:tcPr>
            <w:tcW w:w="2582" w:type="dxa"/>
          </w:tcPr>
          <w:p w:rsidR="008D3B1F" w:rsidRPr="00A820BC" w:rsidRDefault="008D3B1F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Ernst Ludwig Kirchner. Calle con buscona de rojo</w:t>
            </w:r>
          </w:p>
          <w:p w:rsidR="004F64C8" w:rsidRPr="00A820BC" w:rsidRDefault="008D3B1F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1914 – 1925</w:t>
            </w:r>
          </w:p>
          <w:p w:rsidR="008D3B1F" w:rsidRPr="00A820BC" w:rsidRDefault="008D3B1F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999837D" wp14:editId="415640DB">
                  <wp:extent cx="656670" cy="914014"/>
                  <wp:effectExtent l="0" t="0" r="0" b="635"/>
                  <wp:docPr id="1" name="Imagen 1" descr="Resultado de imagen de Ernst Ludwig Kirchner. Calle con buscona de rojo 1914 -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rnst Ludwig Kirchner. Calle con buscona de rojo 1914 - 19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2" t="8730" r="11111" b="9523"/>
                          <a:stretch/>
                        </pic:blipFill>
                        <pic:spPr bwMode="auto">
                          <a:xfrm>
                            <a:off x="0" y="0"/>
                            <a:ext cx="657403" cy="91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8D3B1F" w:rsidRPr="00A820BC" w:rsidRDefault="008D3B1F" w:rsidP="008D3B1F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Muestra emociones y sentimientos</w:t>
            </w:r>
          </w:p>
          <w:p w:rsidR="008D3B1F" w:rsidRPr="00A820BC" w:rsidRDefault="008D3B1F" w:rsidP="008D3B1F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Utiliza líneas angulosas, curvas y quebradas</w:t>
            </w:r>
          </w:p>
          <w:p w:rsidR="008D3B1F" w:rsidRPr="00A820BC" w:rsidRDefault="008D3B1F" w:rsidP="008D3B1F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Los colores son muy exaltados</w:t>
            </w:r>
          </w:p>
          <w:p w:rsidR="004F64C8" w:rsidRPr="00A820BC" w:rsidRDefault="008D3B1F" w:rsidP="008D3B1F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Refleja angustia existencial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144652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CUBISMO</w:t>
            </w:r>
          </w:p>
        </w:tc>
        <w:tc>
          <w:tcPr>
            <w:tcW w:w="2582" w:type="dxa"/>
          </w:tcPr>
          <w:p w:rsidR="004F64C8" w:rsidRPr="00A820BC" w:rsidRDefault="00FE2745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Georges 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Braque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 xml:space="preserve">. Mujer </w:t>
            </w:r>
            <w:r w:rsidRPr="00A820BC">
              <w:rPr>
                <w:rFonts w:ascii="Arial" w:hAnsi="Arial" w:cs="Arial"/>
                <w:sz w:val="20"/>
                <w:szCs w:val="20"/>
              </w:rPr>
              <w:lastRenderedPageBreak/>
              <w:t>con mandolina</w:t>
            </w:r>
            <w:r w:rsidR="00A82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BC">
              <w:rPr>
                <w:rFonts w:ascii="Arial" w:hAnsi="Arial" w:cs="Arial"/>
                <w:sz w:val="20"/>
                <w:szCs w:val="20"/>
              </w:rPr>
              <w:t>1910</w:t>
            </w:r>
          </w:p>
          <w:p w:rsidR="00FE2745" w:rsidRPr="00A820BC" w:rsidRDefault="00FE2745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EC49386" wp14:editId="265C3959">
                  <wp:extent cx="552450" cy="835306"/>
                  <wp:effectExtent l="0" t="0" r="0" b="3175"/>
                  <wp:docPr id="5" name="Imagen 5" descr="Resultado de imagen de Georges Braque. Mujer con mandolina 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eorges Braque. Mujer con mandolina 1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4" cy="84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espacio se construye geométricamente</w:t>
            </w:r>
          </w:p>
          <w:p w:rsidR="00144652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lastRenderedPageBreak/>
              <w:t>No hay perspectiva ni profundidad</w:t>
            </w:r>
          </w:p>
          <w:p w:rsidR="00144652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Se representan bodegones  u objetos</w:t>
            </w:r>
          </w:p>
          <w:p w:rsidR="00144652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Hay poca variedad de colores</w:t>
            </w:r>
            <w:r w:rsidR="009C1DE7" w:rsidRPr="00A820BC">
              <w:rPr>
                <w:rFonts w:ascii="Arial" w:hAnsi="Arial" w:cs="Arial"/>
                <w:sz w:val="20"/>
                <w:szCs w:val="20"/>
              </w:rPr>
              <w:t>: grises, ocres,  colores fríos</w:t>
            </w:r>
          </w:p>
          <w:p w:rsidR="00144652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Desaparece la forma</w:t>
            </w:r>
            <w:r w:rsidR="009C1DE7" w:rsidRPr="00A820BC">
              <w:rPr>
                <w:rFonts w:ascii="Arial" w:hAnsi="Arial" w:cs="Arial"/>
                <w:sz w:val="20"/>
                <w:szCs w:val="20"/>
              </w:rPr>
              <w:t xml:space="preserve"> y se tiende a la abstracción</w:t>
            </w:r>
          </w:p>
          <w:p w:rsidR="00144652" w:rsidRPr="00A820BC" w:rsidRDefault="00144652" w:rsidP="009C1D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Aparece el collage (materiales pegados)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FC14BC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lastRenderedPageBreak/>
              <w:t>FUTURISMO</w:t>
            </w:r>
          </w:p>
        </w:tc>
        <w:tc>
          <w:tcPr>
            <w:tcW w:w="2582" w:type="dxa"/>
          </w:tcPr>
          <w:p w:rsidR="004F64C8" w:rsidRPr="00A820BC" w:rsidRDefault="00E05D0B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Gin</w:t>
            </w:r>
            <w:r w:rsidR="00A820BC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A820BC">
              <w:rPr>
                <w:rFonts w:ascii="Arial" w:hAnsi="Arial" w:cs="Arial"/>
                <w:sz w:val="20"/>
                <w:szCs w:val="20"/>
              </w:rPr>
              <w:t>Severini</w:t>
            </w:r>
            <w:proofErr w:type="spellEnd"/>
            <w:r w:rsidR="00A820BC">
              <w:rPr>
                <w:rFonts w:ascii="Arial" w:hAnsi="Arial" w:cs="Arial"/>
                <w:sz w:val="20"/>
                <w:szCs w:val="20"/>
              </w:rPr>
              <w:t xml:space="preserve">. Expansión de la luz, </w:t>
            </w:r>
            <w:r w:rsidRPr="00A820BC">
              <w:rPr>
                <w:rFonts w:ascii="Arial" w:hAnsi="Arial" w:cs="Arial"/>
                <w:sz w:val="20"/>
                <w:szCs w:val="20"/>
              </w:rPr>
              <w:t xml:space="preserve">hacia 1913 </w:t>
            </w:r>
          </w:p>
          <w:p w:rsidR="00FC14BC" w:rsidRPr="00A820BC" w:rsidRDefault="00FC14BC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E512EC5" wp14:editId="3B7C3E2B">
                  <wp:extent cx="1038225" cy="730652"/>
                  <wp:effectExtent l="0" t="0" r="0" b="0"/>
                  <wp:docPr id="6" name="Imagen 6" descr="Resultado de imagen de Gino Severini. ExpansiÃ³n de la luz (CentrÃ­fuga y centrÃ­peta) hacia 1913 - 1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ino Severini. ExpansiÃ³n de la luz (CentrÃ­fuga y centrÃ­peta) hacia 1913 - 1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18" cy="73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E05D0B" w:rsidP="00FC14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Muestra sensación de movimiento y velocidad</w:t>
            </w:r>
          </w:p>
          <w:p w:rsidR="00FC14BC" w:rsidRPr="00A820BC" w:rsidRDefault="00FC14BC" w:rsidP="00FC14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Se superponen imágenes para crear un efecto de secuencia de una película (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simultaneísmo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C14BC" w:rsidRPr="00A820BC" w:rsidRDefault="00FC14BC" w:rsidP="00FC14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Se basa en el cubismo y se fragmentan  las figuras en formas geométricas</w:t>
            </w:r>
          </w:p>
          <w:p w:rsidR="00FC14BC" w:rsidRPr="00A820BC" w:rsidRDefault="00FC14BC" w:rsidP="00FC14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Combina líneas curvas y rectas</w:t>
            </w:r>
          </w:p>
          <w:p w:rsidR="00FC14BC" w:rsidRPr="00A820BC" w:rsidRDefault="00FC14BC" w:rsidP="00FC14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Se crea una escena inquietante, vibrante, luminosa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160437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ABSTRACCIÓN</w:t>
            </w:r>
          </w:p>
        </w:tc>
        <w:tc>
          <w:tcPr>
            <w:tcW w:w="2582" w:type="dxa"/>
          </w:tcPr>
          <w:p w:rsidR="004F64C8" w:rsidRPr="00A820BC" w:rsidRDefault="00160437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Piet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Mondrian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>. Composición nº I con rojo y azul</w:t>
            </w:r>
            <w:r w:rsidR="00A82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BC">
              <w:rPr>
                <w:rFonts w:ascii="Arial" w:hAnsi="Arial" w:cs="Arial"/>
                <w:sz w:val="20"/>
                <w:szCs w:val="20"/>
              </w:rPr>
              <w:t>1931</w:t>
            </w:r>
          </w:p>
          <w:p w:rsidR="00160437" w:rsidRPr="00A820BC" w:rsidRDefault="00160437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518126A" wp14:editId="5787399C">
                  <wp:extent cx="809625" cy="809625"/>
                  <wp:effectExtent l="0" t="0" r="9525" b="9525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160437" w:rsidRPr="00A820BC" w:rsidRDefault="00160437" w:rsidP="0016043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Desaparece la figura</w:t>
            </w:r>
          </w:p>
          <w:p w:rsidR="00160437" w:rsidRPr="00A820BC" w:rsidRDefault="00160437" w:rsidP="0016043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Aparecen líneas sencillas  básicas: horizontales y verticales</w:t>
            </w:r>
          </w:p>
          <w:p w:rsidR="00160437" w:rsidRPr="00A820BC" w:rsidRDefault="00160437" w:rsidP="0016043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Se reduce la gama de color</w:t>
            </w:r>
          </w:p>
          <w:p w:rsidR="00160437" w:rsidRPr="00A820BC" w:rsidRDefault="00160437" w:rsidP="0016043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El pintor trabaja combinado manchas de color</w:t>
            </w:r>
          </w:p>
          <w:p w:rsidR="00160437" w:rsidRPr="00A820BC" w:rsidRDefault="00160437" w:rsidP="0016043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Utiliza formas geométricas sencillas</w:t>
            </w:r>
          </w:p>
          <w:p w:rsidR="001C2695" w:rsidRPr="00A820BC" w:rsidRDefault="00160437" w:rsidP="001C26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La pintura es plana, no tiene gradación de color</w:t>
            </w:r>
          </w:p>
          <w:p w:rsidR="004F64C8" w:rsidRPr="00A820BC" w:rsidRDefault="00160437" w:rsidP="001C26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Se combinan líneas curvas y rectas</w:t>
            </w:r>
          </w:p>
          <w:p w:rsidR="001C2695" w:rsidRPr="00A820BC" w:rsidRDefault="001C2695" w:rsidP="001C26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Hay proporción y armonía entre las partes de la obra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144"/>
        </w:trPr>
        <w:tc>
          <w:tcPr>
            <w:tcW w:w="2440" w:type="dxa"/>
          </w:tcPr>
          <w:p w:rsidR="004F64C8" w:rsidRPr="00A820BC" w:rsidRDefault="001C2695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SURREALISMO</w:t>
            </w:r>
          </w:p>
        </w:tc>
        <w:tc>
          <w:tcPr>
            <w:tcW w:w="2582" w:type="dxa"/>
          </w:tcPr>
          <w:p w:rsidR="001C2695" w:rsidRPr="00A820BC" w:rsidRDefault="001C2695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Marc </w:t>
            </w:r>
            <w:proofErr w:type="spellStart"/>
            <w:r w:rsidRPr="00A820BC">
              <w:rPr>
                <w:rFonts w:ascii="Arial" w:hAnsi="Arial" w:cs="Arial"/>
                <w:sz w:val="20"/>
                <w:szCs w:val="20"/>
              </w:rPr>
              <w:t>Chagall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>. El gallo</w:t>
            </w:r>
          </w:p>
          <w:p w:rsidR="004F64C8" w:rsidRPr="00A820BC" w:rsidRDefault="001C2695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1928</w:t>
            </w:r>
          </w:p>
          <w:p w:rsidR="001C2695" w:rsidRPr="00A820BC" w:rsidRDefault="001C2695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BCBD72E" wp14:editId="660AD979">
                  <wp:extent cx="666750" cy="828206"/>
                  <wp:effectExtent l="0" t="0" r="0" b="0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80" cy="82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6F097F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Plasma por medio de formas abstractas ideas del subconsciente</w:t>
            </w:r>
          </w:p>
          <w:p w:rsidR="006F097F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 xml:space="preserve">Se inspira en las teorías de Freud del psicoanálisis </w:t>
            </w:r>
          </w:p>
          <w:p w:rsidR="006F097F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 xml:space="preserve">Con escenas figurativas  plasma sueños o ideas que proceden del inconsciente </w:t>
            </w:r>
          </w:p>
          <w:p w:rsidR="006F097F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El artista utiliza símbolos abstractos que surgen del azar y es difícil encontrarles el sentido</w:t>
            </w:r>
          </w:p>
          <w:p w:rsidR="006F097F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El color es importante</w:t>
            </w:r>
          </w:p>
          <w:p w:rsidR="004F64C8" w:rsidRPr="00A820BC" w:rsidRDefault="006F097F" w:rsidP="006F097F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20BC">
              <w:rPr>
                <w:rFonts w:ascii="Arial" w:eastAsia="Calibri" w:hAnsi="Arial" w:cs="Arial"/>
                <w:sz w:val="20"/>
                <w:szCs w:val="20"/>
              </w:rPr>
              <w:t>Hay gran profundidad de campo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C8" w:rsidRPr="00A820BC" w:rsidTr="00A820BC">
        <w:trPr>
          <w:trHeight w:val="2389"/>
        </w:trPr>
        <w:tc>
          <w:tcPr>
            <w:tcW w:w="2440" w:type="dxa"/>
          </w:tcPr>
          <w:p w:rsidR="004F64C8" w:rsidRPr="00A820BC" w:rsidRDefault="00B12144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EXPRESIONISMO ABSTRACTO O INFORMALISMO</w:t>
            </w:r>
          </w:p>
        </w:tc>
        <w:tc>
          <w:tcPr>
            <w:tcW w:w="2582" w:type="dxa"/>
          </w:tcPr>
          <w:p w:rsidR="00A761F4" w:rsidRPr="00A820BC" w:rsidRDefault="00A761F4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proofErr w:type="gramStart"/>
            <w:r w:rsidRPr="00A820BC">
              <w:rPr>
                <w:rFonts w:ascii="Arial" w:hAnsi="Arial" w:cs="Arial"/>
                <w:sz w:val="20"/>
                <w:szCs w:val="20"/>
              </w:rPr>
              <w:t>Rothko</w:t>
            </w:r>
            <w:proofErr w:type="spellEnd"/>
            <w:r w:rsidRPr="00A820B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A820BC">
              <w:rPr>
                <w:rFonts w:ascii="Arial" w:hAnsi="Arial" w:cs="Arial"/>
                <w:sz w:val="20"/>
                <w:szCs w:val="20"/>
              </w:rPr>
              <w:t xml:space="preserve"> Sin título (Verde sobre morado)</w:t>
            </w:r>
          </w:p>
          <w:p w:rsidR="004F64C8" w:rsidRPr="00A820BC" w:rsidRDefault="00A761F4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1961. Sala 46</w:t>
            </w:r>
          </w:p>
          <w:p w:rsidR="00A761F4" w:rsidRPr="00A820BC" w:rsidRDefault="00A761F4" w:rsidP="00A8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5988D6F" wp14:editId="0876B1B8">
                  <wp:extent cx="778322" cy="885825"/>
                  <wp:effectExtent l="0" t="0" r="3175" b="0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22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</w:tcPr>
          <w:p w:rsidR="004F64C8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artista rechaza el dibujo</w:t>
            </w:r>
          </w:p>
          <w:p w:rsidR="00B12144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Se mezcla la pintura con otros materiales (arena, tierra, madera, tela, etc.)</w:t>
            </w:r>
          </w:p>
          <w:p w:rsidR="00B12144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Hay entramados de líneas, manchas y puntos sin orden ni concierto</w:t>
            </w:r>
          </w:p>
          <w:p w:rsidR="00B12144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cuadro es de grandes dimensiones</w:t>
            </w:r>
          </w:p>
          <w:p w:rsidR="00B12144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artista se sirve de la pintura para liberar emociones como rabia, angustia o crispación</w:t>
            </w:r>
          </w:p>
          <w:p w:rsidR="00B12144" w:rsidRPr="00A820BC" w:rsidRDefault="00B12144" w:rsidP="00B121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820BC">
              <w:rPr>
                <w:rFonts w:ascii="Arial" w:hAnsi="Arial" w:cs="Arial"/>
                <w:sz w:val="20"/>
                <w:szCs w:val="20"/>
              </w:rPr>
              <w:t>El artista se relaja pintando una gran superficie con el mismo color</w:t>
            </w:r>
          </w:p>
        </w:tc>
        <w:tc>
          <w:tcPr>
            <w:tcW w:w="2009" w:type="dxa"/>
          </w:tcPr>
          <w:p w:rsidR="004F64C8" w:rsidRPr="00A820BC" w:rsidRDefault="004F64C8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77" w:rsidRPr="00A820BC" w:rsidRDefault="00EF6777" w:rsidP="00BB22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6777" w:rsidRPr="00A820BC" w:rsidSect="00402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15" w:rsidRDefault="005A1815" w:rsidP="00A820BC">
      <w:pPr>
        <w:spacing w:after="0" w:line="240" w:lineRule="auto"/>
      </w:pPr>
      <w:r>
        <w:separator/>
      </w:r>
    </w:p>
  </w:endnote>
  <w:endnote w:type="continuationSeparator" w:id="0">
    <w:p w:rsidR="005A1815" w:rsidRDefault="005A1815" w:rsidP="00A8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15" w:rsidRDefault="005A1815" w:rsidP="00A820BC">
      <w:pPr>
        <w:spacing w:after="0" w:line="240" w:lineRule="auto"/>
      </w:pPr>
      <w:r>
        <w:separator/>
      </w:r>
    </w:p>
  </w:footnote>
  <w:footnote w:type="continuationSeparator" w:id="0">
    <w:p w:rsidR="005A1815" w:rsidRDefault="005A1815" w:rsidP="00A8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B9"/>
    <w:multiLevelType w:val="hybridMultilevel"/>
    <w:tmpl w:val="D0504DE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0272F"/>
    <w:multiLevelType w:val="hybridMultilevel"/>
    <w:tmpl w:val="BC3A8EE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631B5"/>
    <w:multiLevelType w:val="hybridMultilevel"/>
    <w:tmpl w:val="68726E7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96EB4"/>
    <w:multiLevelType w:val="hybridMultilevel"/>
    <w:tmpl w:val="81286ED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130F8"/>
    <w:multiLevelType w:val="hybridMultilevel"/>
    <w:tmpl w:val="97201CB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DE6950"/>
    <w:multiLevelType w:val="hybridMultilevel"/>
    <w:tmpl w:val="D2C8C1D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2413FB"/>
    <w:multiLevelType w:val="hybridMultilevel"/>
    <w:tmpl w:val="7206BECC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83547"/>
    <w:multiLevelType w:val="hybridMultilevel"/>
    <w:tmpl w:val="4D508C6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B088A"/>
    <w:multiLevelType w:val="hybridMultilevel"/>
    <w:tmpl w:val="89C23C0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8E"/>
    <w:rsid w:val="00144652"/>
    <w:rsid w:val="00160437"/>
    <w:rsid w:val="001C2695"/>
    <w:rsid w:val="00397B39"/>
    <w:rsid w:val="004F64C8"/>
    <w:rsid w:val="005A1815"/>
    <w:rsid w:val="0063135D"/>
    <w:rsid w:val="006F097F"/>
    <w:rsid w:val="008D3B1F"/>
    <w:rsid w:val="009802CA"/>
    <w:rsid w:val="009C1DE7"/>
    <w:rsid w:val="00A761F4"/>
    <w:rsid w:val="00A820BC"/>
    <w:rsid w:val="00AE4767"/>
    <w:rsid w:val="00B12144"/>
    <w:rsid w:val="00B80C8E"/>
    <w:rsid w:val="00BB229F"/>
    <w:rsid w:val="00C0703B"/>
    <w:rsid w:val="00DE134F"/>
    <w:rsid w:val="00E05D0B"/>
    <w:rsid w:val="00ED2066"/>
    <w:rsid w:val="00EF6777"/>
    <w:rsid w:val="00F46FA1"/>
    <w:rsid w:val="00FC14BC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0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0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0BC"/>
  </w:style>
  <w:style w:type="paragraph" w:styleId="Piedepgina">
    <w:name w:val="footer"/>
    <w:basedOn w:val="Normal"/>
    <w:link w:val="PiedepginaCar"/>
    <w:uiPriority w:val="99"/>
    <w:unhideWhenUsed/>
    <w:rsid w:val="00A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0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0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0BC"/>
  </w:style>
  <w:style w:type="paragraph" w:styleId="Piedepgina">
    <w:name w:val="footer"/>
    <w:basedOn w:val="Normal"/>
    <w:link w:val="PiedepginaCar"/>
    <w:uiPriority w:val="99"/>
    <w:unhideWhenUsed/>
    <w:rsid w:val="00A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thyssen.org/coleccion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2019-01-21T19:22:00Z</dcterms:created>
  <dcterms:modified xsi:type="dcterms:W3CDTF">2019-01-23T20:42:00Z</dcterms:modified>
</cp:coreProperties>
</file>